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36" w:rsidRPr="008E64F1" w:rsidRDefault="00A86736" w:rsidP="008E64F1">
      <w:pPr>
        <w:pStyle w:val="a3"/>
        <w:shd w:val="clear" w:color="auto" w:fill="FFFFFF"/>
        <w:spacing w:before="240" w:beforeAutospacing="0" w:after="240" w:afterAutospacing="0" w:line="397" w:lineRule="atLeast"/>
        <w:jc w:val="center"/>
        <w:textAlignment w:val="baseline"/>
        <w:rPr>
          <w:b/>
        </w:rPr>
      </w:pPr>
      <w:r w:rsidRPr="008E64F1">
        <w:rPr>
          <w:b/>
        </w:rPr>
        <w:t>ПРЕДМЕТНО-ЦИКЛОВАЯ КОМИССИЯ</w:t>
      </w:r>
      <w:r w:rsidR="00EE3924">
        <w:rPr>
          <w:b/>
        </w:rPr>
        <w:t xml:space="preserve"> </w:t>
      </w:r>
      <w:r w:rsidR="00A97753">
        <w:rPr>
          <w:b/>
        </w:rPr>
        <w:t>ОБЩИХ ГУМАНИТАРНЫХ И</w:t>
      </w:r>
      <w:r w:rsidRPr="008E64F1">
        <w:rPr>
          <w:b/>
        </w:rPr>
        <w:t xml:space="preserve"> ПРОФЕССИОНАЛЬНЫХ ДИСЦИПЛИН И МОДУЛЕЙ</w:t>
      </w:r>
    </w:p>
    <w:p w:rsidR="00A86736" w:rsidRDefault="00A86736" w:rsidP="00072FF1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>
        <w:t xml:space="preserve">Преподаватели предметно-цикловой комиссии (ПЦК) </w:t>
      </w:r>
      <w:r w:rsidR="000A6905">
        <w:t>О</w:t>
      </w:r>
      <w:r w:rsidR="00A97753">
        <w:t>бщих гуманитарных и</w:t>
      </w:r>
      <w:r>
        <w:t xml:space="preserve"> профессиональных дисциплин и модулей ведут подготовку студентов по циклу общих гуманитарных</w:t>
      </w:r>
      <w:r w:rsidR="00A97753">
        <w:t xml:space="preserve"> и</w:t>
      </w:r>
      <w:r>
        <w:t xml:space="preserve"> профессиональных дисциплин и модулей. Осуществляют выпуск студентов по специальност</w:t>
      </w:r>
      <w:r w:rsidR="00C2164C">
        <w:t xml:space="preserve">ям </w:t>
      </w:r>
      <w:r>
        <w:t>40.02.01 Право и организация социального обеспечения</w:t>
      </w:r>
      <w:r w:rsidR="00C2164C">
        <w:t>, 40.02.04 Юриспруденция</w:t>
      </w:r>
      <w:r>
        <w:t xml:space="preserve">. </w:t>
      </w:r>
    </w:p>
    <w:p w:rsidR="002979D5" w:rsidRDefault="00A86736" w:rsidP="002979D5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>
        <w:t>Работа предметно-цикловой комиссии заключается в организации квалифицированной преподавательской деятельности, направленной на подготовку высокопрофессиональных специалистов среднего звена</w:t>
      </w:r>
      <w:r w:rsidR="00B10940">
        <w:t>, способных</w:t>
      </w:r>
      <w:r w:rsidR="00B10940" w:rsidRPr="00B10940">
        <w:t xml:space="preserve"> к максимальной реализации своих профессиональных возможностей, активизации личностных качеств путем обращения к интересующим их проблемам, созданию условий самореализации и самоутверждения.</w:t>
      </w:r>
    </w:p>
    <w:p w:rsidR="006900B7" w:rsidRPr="006900B7" w:rsidRDefault="006900B7" w:rsidP="006900B7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 w:rsidRPr="006900B7">
        <w:t>В рамках работы предметно</w:t>
      </w:r>
      <w:r>
        <w:t xml:space="preserve">- </w:t>
      </w:r>
      <w:r w:rsidRPr="006900B7">
        <w:t xml:space="preserve">цикловой комиссии ежемесячно обсуждаются вопросы, касающиеся оптимизации учебного и воспитательного процессов, совершенствования методической базы, новаций в сфере образования. </w:t>
      </w:r>
    </w:p>
    <w:p w:rsidR="006900B7" w:rsidRPr="006900B7" w:rsidRDefault="006900B7" w:rsidP="006900B7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 w:rsidRPr="006900B7">
        <w:t>Преподаватели</w:t>
      </w:r>
      <w:r>
        <w:t xml:space="preserve"> предметно-цикловой комиссии </w:t>
      </w:r>
      <w:r w:rsidRPr="006900B7">
        <w:t>широко используют в своей работе современные педагогические технологии, основанные на идеях гуманистической педагогики, среди которых особо можно выделить личностно</w:t>
      </w:r>
      <w:r>
        <w:t xml:space="preserve"> </w:t>
      </w:r>
      <w:r w:rsidRPr="006900B7">
        <w:t>ориентированное обучение, педагогику сотрудничества, развивающее обучение, проблемное обучение, технологию модульно-блочного обучения и многие другие.</w:t>
      </w:r>
    </w:p>
    <w:p w:rsidR="002979D5" w:rsidRPr="002979D5" w:rsidRDefault="006900B7" w:rsidP="006900B7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 w:rsidRPr="002979D5">
        <w:t xml:space="preserve"> </w:t>
      </w:r>
      <w:r w:rsidR="002979D5" w:rsidRPr="002979D5">
        <w:t>Направления работы</w:t>
      </w:r>
      <w:r w:rsidR="002979D5">
        <w:t xml:space="preserve"> ПЦК</w:t>
      </w:r>
      <w:r w:rsidR="002979D5" w:rsidRPr="002979D5">
        <w:t>:</w:t>
      </w:r>
    </w:p>
    <w:p w:rsidR="002979D5" w:rsidRPr="002979D5" w:rsidRDefault="002979D5" w:rsidP="002979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7" w:lineRule="atLeast"/>
        <w:ind w:left="1213" w:hanging="357"/>
        <w:jc w:val="both"/>
        <w:textAlignment w:val="baseline"/>
      </w:pPr>
      <w:r w:rsidRPr="002979D5">
        <w:t>Использование в общеобразовательном процессе элементов педагогических технологий и принципов личностно ориентированного обучения</w:t>
      </w:r>
      <w:r>
        <w:t>;</w:t>
      </w:r>
    </w:p>
    <w:p w:rsidR="002979D5" w:rsidRPr="002979D5" w:rsidRDefault="002979D5" w:rsidP="002979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7" w:lineRule="atLeast"/>
        <w:ind w:left="1213" w:hanging="357"/>
        <w:jc w:val="both"/>
        <w:textAlignment w:val="baseline"/>
      </w:pPr>
      <w:r w:rsidRPr="002979D5">
        <w:t>Комплексное методическое обеспечение уроков средствами обучения</w:t>
      </w:r>
      <w:r>
        <w:t>;</w:t>
      </w:r>
    </w:p>
    <w:p w:rsidR="002979D5" w:rsidRPr="002979D5" w:rsidRDefault="002979D5" w:rsidP="002979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7" w:lineRule="atLeast"/>
        <w:ind w:left="1213" w:hanging="357"/>
        <w:jc w:val="both"/>
        <w:textAlignment w:val="baseline"/>
      </w:pPr>
      <w:r w:rsidRPr="002979D5">
        <w:t>Организация работы по изучению и внедрению передового педагогического опыта</w:t>
      </w:r>
      <w:r>
        <w:t>;</w:t>
      </w:r>
    </w:p>
    <w:p w:rsidR="002979D5" w:rsidRPr="002979D5" w:rsidRDefault="002979D5" w:rsidP="002979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7" w:lineRule="atLeast"/>
        <w:ind w:left="1213" w:hanging="357"/>
        <w:jc w:val="both"/>
        <w:textAlignment w:val="baseline"/>
      </w:pPr>
      <w:r w:rsidRPr="002979D5">
        <w:t>Использование в образовательном процессе научно – педагогических исследований</w:t>
      </w:r>
      <w:r>
        <w:t>;</w:t>
      </w:r>
    </w:p>
    <w:p w:rsidR="002979D5" w:rsidRPr="002979D5" w:rsidRDefault="002979D5" w:rsidP="002979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7" w:lineRule="atLeast"/>
        <w:ind w:left="1213" w:hanging="357"/>
        <w:jc w:val="both"/>
        <w:textAlignment w:val="baseline"/>
      </w:pPr>
      <w:r w:rsidRPr="002979D5">
        <w:t>Оказание помощи педагогическим работникам в формировании профессиональных компетенций.</w:t>
      </w:r>
    </w:p>
    <w:p w:rsidR="00A86736" w:rsidRDefault="00A86736" w:rsidP="00072FF1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>
        <w:t xml:space="preserve">Все преподаватели имеют базовое образование, соответствующее профилю преподаваемых дисциплин. </w:t>
      </w:r>
    </w:p>
    <w:p w:rsidR="007C3482" w:rsidRDefault="007C3482" w:rsidP="00072FF1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</w:p>
    <w:p w:rsidR="000A2710" w:rsidRDefault="00A86736" w:rsidP="00072FF1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>
        <w:lastRenderedPageBreak/>
        <w:t xml:space="preserve">Состав ПЦК </w:t>
      </w:r>
      <w:r w:rsidR="000A6905">
        <w:t>О</w:t>
      </w:r>
      <w:r w:rsidR="00A97753">
        <w:t>бщих гуманитарных и</w:t>
      </w:r>
      <w:r>
        <w:t xml:space="preserve"> профессиональных дисциплин и модулей: </w:t>
      </w:r>
    </w:p>
    <w:p w:rsidR="00842209" w:rsidRDefault="00842209" w:rsidP="00842209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>
        <w:rPr>
          <w:b/>
        </w:rPr>
        <w:t>Бамбушева Наталья Сергеевна</w:t>
      </w:r>
      <w:r>
        <w:t xml:space="preserve"> — </w:t>
      </w:r>
      <w:r w:rsidR="004079EA">
        <w:t>внутренний совместитель</w:t>
      </w:r>
      <w:r>
        <w:t xml:space="preserve">. </w:t>
      </w:r>
      <w:r w:rsidR="004079EA">
        <w:t xml:space="preserve">Заместитель директора по </w:t>
      </w:r>
      <w:r w:rsidR="0005619A">
        <w:t>учебно-методическ</w:t>
      </w:r>
      <w:r w:rsidR="004079EA">
        <w:t>ой работе</w:t>
      </w:r>
      <w:r w:rsidR="0005619A">
        <w:t xml:space="preserve">. </w:t>
      </w:r>
      <w:r>
        <w:t xml:space="preserve">Преподаёт дисциплины: </w:t>
      </w:r>
      <w:r w:rsidR="00B80507">
        <w:t xml:space="preserve">История. </w:t>
      </w:r>
    </w:p>
    <w:p w:rsidR="000A2710" w:rsidRDefault="00A86736" w:rsidP="00072FF1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 w:rsidRPr="000A2710">
        <w:rPr>
          <w:b/>
        </w:rPr>
        <w:t>Басангова Гиляна Владимировна</w:t>
      </w:r>
      <w:r>
        <w:t xml:space="preserve"> — штатный преподаватель </w:t>
      </w:r>
      <w:r w:rsidR="00813C89">
        <w:t>высшей</w:t>
      </w:r>
      <w:r>
        <w:t xml:space="preserve"> квалификационной категории.</w:t>
      </w:r>
      <w:r w:rsidR="003C1DA6">
        <w:t xml:space="preserve"> </w:t>
      </w:r>
      <w:r w:rsidR="00FF03A1">
        <w:t xml:space="preserve">Награждена Почетной грамотой Министерства образования и науки </w:t>
      </w:r>
      <w:r w:rsidR="00205C38">
        <w:t>Р</w:t>
      </w:r>
      <w:r w:rsidR="00FF03A1">
        <w:t>еспублики Калмыкия</w:t>
      </w:r>
      <w:r w:rsidR="000101FA">
        <w:t xml:space="preserve">, </w:t>
      </w:r>
      <w:r w:rsidR="000101FA" w:rsidRPr="0057037D">
        <w:t xml:space="preserve">имеет Благодарность </w:t>
      </w:r>
      <w:r w:rsidR="00AD7247" w:rsidRPr="0057037D">
        <w:t>Правительства Республики Калмыкия.</w:t>
      </w:r>
      <w:r w:rsidR="00AD7247">
        <w:t xml:space="preserve"> </w:t>
      </w:r>
      <w:r>
        <w:t>Преподаёт дисциплины:</w:t>
      </w:r>
      <w:r w:rsidR="008A67CF">
        <w:t xml:space="preserve"> Основы права, </w:t>
      </w:r>
      <w:bookmarkStart w:id="0" w:name="_GoBack"/>
      <w:bookmarkEnd w:id="0"/>
      <w:r>
        <w:t xml:space="preserve">Основы экологического права, </w:t>
      </w:r>
      <w:r w:rsidR="00E50EBF">
        <w:t>Б</w:t>
      </w:r>
      <w:r w:rsidR="00F26E16">
        <w:t>езопасност</w:t>
      </w:r>
      <w:r w:rsidR="00E50EBF">
        <w:t>ь</w:t>
      </w:r>
      <w:r w:rsidR="00F26E16">
        <w:t xml:space="preserve"> жизнедеятельности, </w:t>
      </w:r>
      <w:r w:rsidR="00BE43AE">
        <w:t xml:space="preserve">Семейное право, </w:t>
      </w:r>
      <w:r w:rsidR="00783CA3">
        <w:t>ПМ</w:t>
      </w:r>
      <w:r w:rsidR="00AA64E3">
        <w:t>.</w:t>
      </w:r>
      <w:r w:rsidR="00783CA3">
        <w:t xml:space="preserve">01 </w:t>
      </w:r>
      <w:r w:rsidR="00783CA3" w:rsidRPr="00783CA3">
        <w:t>Обеспечение реализации прав граждан в сфере пенсионного обеспечении и социальной защиты</w:t>
      </w:r>
      <w:r w:rsidR="00783CA3">
        <w:t xml:space="preserve"> </w:t>
      </w:r>
      <w:r w:rsidR="00543C71" w:rsidRPr="00783CA3">
        <w:t>МДК.01.01. Право социального обеспечения</w:t>
      </w:r>
      <w:r w:rsidR="00543C71">
        <w:t xml:space="preserve">, </w:t>
      </w:r>
      <w:r w:rsidR="00783CA3" w:rsidRPr="00783CA3">
        <w:t>МДК.01.02.</w:t>
      </w:r>
      <w:r w:rsidR="00205C38">
        <w:t xml:space="preserve"> </w:t>
      </w:r>
      <w:r w:rsidR="00783CA3" w:rsidRPr="00783CA3">
        <w:t>Психология социально-правовой деятельности</w:t>
      </w:r>
      <w:r w:rsidR="00783CA3">
        <w:t xml:space="preserve">. </w:t>
      </w:r>
      <w:r w:rsidR="00AA64E3" w:rsidRPr="00AA64E3">
        <w:t>Руководитель дипломной работы.</w:t>
      </w:r>
    </w:p>
    <w:p w:rsidR="000A2710" w:rsidRDefault="00A86736" w:rsidP="00F26E16">
      <w:pPr>
        <w:pStyle w:val="a3"/>
        <w:shd w:val="clear" w:color="auto" w:fill="FFFFFF"/>
        <w:spacing w:before="240" w:beforeAutospacing="0" w:after="240" w:afterAutospacing="0" w:line="397" w:lineRule="atLeast"/>
        <w:ind w:firstLine="708"/>
        <w:jc w:val="both"/>
        <w:textAlignment w:val="baseline"/>
      </w:pPr>
      <w:r w:rsidRPr="000A2710">
        <w:rPr>
          <w:b/>
        </w:rPr>
        <w:t>Басанова Долорес Владимировна</w:t>
      </w:r>
      <w:r>
        <w:t xml:space="preserve"> — штатный преподаватель высшей квалификационной категории, </w:t>
      </w:r>
      <w:r w:rsidR="00BE3A5E">
        <w:t xml:space="preserve">Заслуженный учитель Республики Калмыкия, </w:t>
      </w:r>
      <w:r>
        <w:t>Почётный работник среднего профессионального образования Российской Федерации</w:t>
      </w:r>
      <w:r w:rsidR="003F3732">
        <w:t>,</w:t>
      </w:r>
      <w:r w:rsidR="003F3732" w:rsidRPr="003F3732">
        <w:t xml:space="preserve"> </w:t>
      </w:r>
      <w:r w:rsidR="003F3732">
        <w:t>награждена</w:t>
      </w:r>
      <w:r w:rsidR="004848F1" w:rsidRPr="004848F1">
        <w:t xml:space="preserve"> </w:t>
      </w:r>
      <w:r w:rsidR="004848F1">
        <w:t>Почетной грамотой Министерства образования и науки Российской Федерации,</w:t>
      </w:r>
      <w:r w:rsidR="003F3732">
        <w:t xml:space="preserve"> Почетной грамотой Правительства Республики Калмыкия</w:t>
      </w:r>
      <w:r>
        <w:t>. Преподает дисциплины: Гражданское право, Конституционное право, Трудовое право</w:t>
      </w:r>
      <w:r w:rsidR="0069161F">
        <w:t>,</w:t>
      </w:r>
      <w:r w:rsidR="00685CE6">
        <w:t xml:space="preserve"> </w:t>
      </w:r>
      <w:r w:rsidR="0069161F">
        <w:t>Правов</w:t>
      </w:r>
      <w:r w:rsidR="001F67AD">
        <w:t>о</w:t>
      </w:r>
      <w:r w:rsidR="0069161F">
        <w:t xml:space="preserve">е </w:t>
      </w:r>
      <w:r w:rsidR="001F67AD">
        <w:t xml:space="preserve">обеспечение </w:t>
      </w:r>
      <w:r w:rsidR="0069161F">
        <w:t>профессиональной деятельности.</w:t>
      </w:r>
      <w:r>
        <w:t xml:space="preserve"> </w:t>
      </w:r>
      <w:r w:rsidR="00467B2C">
        <w:t>Организационно-правовое обеспечение информационной безопасности</w:t>
      </w:r>
      <w:r w:rsidR="00467B2C">
        <w:t xml:space="preserve">. </w:t>
      </w:r>
      <w:r w:rsidR="00131FC2" w:rsidRPr="00131FC2">
        <w:t>Руководитель дипломной работы.</w:t>
      </w:r>
    </w:p>
    <w:p w:rsidR="009C274F" w:rsidRDefault="00AC3678" w:rsidP="00966957">
      <w:pPr>
        <w:pStyle w:val="a3"/>
        <w:shd w:val="clear" w:color="auto" w:fill="FFFFFF"/>
        <w:spacing w:line="397" w:lineRule="atLeast"/>
        <w:ind w:firstLine="497"/>
        <w:jc w:val="both"/>
        <w:textAlignment w:val="baseline"/>
        <w:rPr>
          <w:b/>
        </w:rPr>
      </w:pPr>
      <w:r>
        <w:rPr>
          <w:b/>
        </w:rPr>
        <w:t>Бевинова Инга Владимировна</w:t>
      </w:r>
      <w:r w:rsidRPr="00AC3678">
        <w:rPr>
          <w:b/>
        </w:rPr>
        <w:t xml:space="preserve"> </w:t>
      </w:r>
      <w:r w:rsidRPr="00AC3678">
        <w:t>— внутренний совместитель. Преподаёт дисциплины: Основы философии. Руководитель дипломной работы.</w:t>
      </w:r>
    </w:p>
    <w:p w:rsidR="000A2710" w:rsidRDefault="00A86736" w:rsidP="00966957">
      <w:pPr>
        <w:pStyle w:val="a3"/>
        <w:shd w:val="clear" w:color="auto" w:fill="FFFFFF"/>
        <w:spacing w:line="397" w:lineRule="atLeast"/>
        <w:ind w:firstLine="497"/>
        <w:jc w:val="both"/>
        <w:textAlignment w:val="baseline"/>
      </w:pPr>
      <w:r w:rsidRPr="007D0046">
        <w:rPr>
          <w:b/>
        </w:rPr>
        <w:t>Будыльская Наталья Владимировна</w:t>
      </w:r>
      <w:r>
        <w:t xml:space="preserve"> —</w:t>
      </w:r>
      <w:r w:rsidR="000A2710">
        <w:t xml:space="preserve"> </w:t>
      </w:r>
      <w:r w:rsidRPr="00FD77E5">
        <w:t xml:space="preserve">штатный преподаватель высшей квалификационной категории, </w:t>
      </w:r>
      <w:r w:rsidR="000A2710" w:rsidRPr="00FD77E5">
        <w:t xml:space="preserve">председатель ПЦК, </w:t>
      </w:r>
      <w:r w:rsidRPr="00FD77E5">
        <w:t>награждена</w:t>
      </w:r>
      <w:r w:rsidR="00966957" w:rsidRPr="00FD77E5">
        <w:t xml:space="preserve"> Почетной </w:t>
      </w:r>
      <w:r w:rsidRPr="00FD77E5">
        <w:t>грамотой Министерства образования и науки Российской Федерации</w:t>
      </w:r>
      <w:r w:rsidR="00966957" w:rsidRPr="00FD77E5">
        <w:t xml:space="preserve">, </w:t>
      </w:r>
      <w:r w:rsidR="005667FD" w:rsidRPr="005667FD">
        <w:t>Почетной грамотой Министерства образования и науки Республики Калмыкия</w:t>
      </w:r>
      <w:r w:rsidRPr="00FD77E5">
        <w:t xml:space="preserve">. </w:t>
      </w:r>
      <w:r w:rsidR="005667FD">
        <w:t>Имеет Благодарность</w:t>
      </w:r>
      <w:r w:rsidR="005667FD" w:rsidRPr="00FD77E5">
        <w:t xml:space="preserve"> Правительства Республики Калмыкия</w:t>
      </w:r>
      <w:r w:rsidR="005667FD">
        <w:t>.</w:t>
      </w:r>
      <w:r w:rsidR="005667FD" w:rsidRPr="005667FD">
        <w:t xml:space="preserve"> </w:t>
      </w:r>
      <w:r w:rsidRPr="00FD77E5">
        <w:t>Преподает дисциплины: Правоохранительные органы, Уголовное право</w:t>
      </w:r>
      <w:r w:rsidR="001F67AD">
        <w:t xml:space="preserve"> и процесс</w:t>
      </w:r>
      <w:r w:rsidRPr="00FD77E5">
        <w:t>, Гражданский процесс</w:t>
      </w:r>
      <w:r w:rsidR="00787EB9">
        <w:t>, Информатика</w:t>
      </w:r>
      <w:r w:rsidR="007D0046">
        <w:t>.</w:t>
      </w:r>
      <w:r w:rsidR="007D0046" w:rsidRPr="007D0046">
        <w:t xml:space="preserve"> </w:t>
      </w:r>
      <w:r w:rsidR="00AA64E3" w:rsidRPr="00AA64E3">
        <w:t>Руководитель дипломной работы.</w:t>
      </w:r>
      <w:r>
        <w:t xml:space="preserve"> </w:t>
      </w:r>
    </w:p>
    <w:p w:rsidR="00842209" w:rsidRDefault="00842209" w:rsidP="00842209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>
        <w:rPr>
          <w:b/>
        </w:rPr>
        <w:t xml:space="preserve">Когаева </w:t>
      </w:r>
      <w:proofErr w:type="spellStart"/>
      <w:r>
        <w:rPr>
          <w:b/>
        </w:rPr>
        <w:t>Нертл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Мутаевна</w:t>
      </w:r>
      <w:proofErr w:type="spellEnd"/>
      <w:r>
        <w:t xml:space="preserve"> — штатный преподаватель. </w:t>
      </w:r>
      <w:r w:rsidR="00253D03" w:rsidRPr="00253D03">
        <w:t>Заслуженный учитель Республики Калмыкия</w:t>
      </w:r>
      <w:r w:rsidR="00253D03">
        <w:t xml:space="preserve">. </w:t>
      </w:r>
      <w:r>
        <w:t xml:space="preserve">Преподает дисциплины: </w:t>
      </w:r>
      <w:r w:rsidR="005E7DC4">
        <w:t xml:space="preserve">История, </w:t>
      </w:r>
      <w:r>
        <w:t xml:space="preserve">Обществознание. </w:t>
      </w:r>
    </w:p>
    <w:p w:rsidR="001F67AD" w:rsidRDefault="001F67AD" w:rsidP="00C114A0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  <w:rPr>
          <w:b/>
        </w:rPr>
      </w:pPr>
      <w:r>
        <w:rPr>
          <w:b/>
        </w:rPr>
        <w:t xml:space="preserve">Наранова </w:t>
      </w:r>
      <w:proofErr w:type="spellStart"/>
      <w:r>
        <w:rPr>
          <w:b/>
        </w:rPr>
        <w:t>Саглара</w:t>
      </w:r>
      <w:proofErr w:type="spellEnd"/>
      <w:r>
        <w:rPr>
          <w:b/>
        </w:rPr>
        <w:t xml:space="preserve"> Борисовна </w:t>
      </w:r>
      <w:r w:rsidR="002C5DD4" w:rsidRPr="002C5DD4">
        <w:t>—</w:t>
      </w:r>
      <w:r w:rsidRPr="002C5DD4">
        <w:t xml:space="preserve"> </w:t>
      </w:r>
      <w:r w:rsidRPr="001F67AD">
        <w:t>штатный преподаватель.</w:t>
      </w:r>
      <w:r w:rsidRPr="001F67AD">
        <w:rPr>
          <w:b/>
        </w:rPr>
        <w:t xml:space="preserve"> </w:t>
      </w:r>
      <w:r w:rsidR="005667FD" w:rsidRPr="00A47305">
        <w:t>И</w:t>
      </w:r>
      <w:r w:rsidR="0057037D" w:rsidRPr="0057037D">
        <w:t>меет Благодарность Правительства Республики Калмыкия.</w:t>
      </w:r>
      <w:r w:rsidR="0057037D">
        <w:t xml:space="preserve"> </w:t>
      </w:r>
      <w:r w:rsidRPr="001F67AD">
        <w:t xml:space="preserve">Преподает дисциплины: </w:t>
      </w:r>
      <w:r w:rsidR="000226F2">
        <w:t xml:space="preserve">Нотариат, </w:t>
      </w:r>
      <w:r>
        <w:t>ПМ</w:t>
      </w:r>
      <w:r w:rsidR="00A47305">
        <w:t>.</w:t>
      </w:r>
      <w:r>
        <w:t>02 МДК</w:t>
      </w:r>
      <w:r w:rsidR="00A47305">
        <w:t>.</w:t>
      </w:r>
      <w:r>
        <w:t xml:space="preserve">02.01 </w:t>
      </w:r>
      <w:r w:rsidRPr="007D0046">
        <w:t xml:space="preserve">Организационное обеспечение деятельности учреждений социальной защиты населения и </w:t>
      </w:r>
      <w:r w:rsidRPr="007D0046">
        <w:lastRenderedPageBreak/>
        <w:t xml:space="preserve">органов </w:t>
      </w:r>
      <w:r w:rsidR="000226F2">
        <w:t xml:space="preserve">Социального </w:t>
      </w:r>
      <w:r w:rsidRPr="007D0046">
        <w:t>фонда Российской Федерации</w:t>
      </w:r>
      <w:r>
        <w:t>,</w:t>
      </w:r>
      <w:r w:rsidR="00843AF2" w:rsidRPr="00843AF2">
        <w:t xml:space="preserve"> </w:t>
      </w:r>
      <w:r w:rsidR="00843AF2">
        <w:t>Организационно-правовое обеспечение информационной безопасности</w:t>
      </w:r>
      <w:r w:rsidR="006318E3">
        <w:t>.</w:t>
      </w:r>
      <w:r w:rsidR="002E6E48" w:rsidRPr="002E6E48">
        <w:t xml:space="preserve"> Руководитель </w:t>
      </w:r>
      <w:r w:rsidR="000C5065">
        <w:t>дипломной работы</w:t>
      </w:r>
      <w:r w:rsidR="002E6E48" w:rsidRPr="002E6E48">
        <w:t>.</w:t>
      </w:r>
    </w:p>
    <w:p w:rsidR="00C114A0" w:rsidRDefault="00C114A0" w:rsidP="00C114A0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 w:rsidRPr="00C21DBD">
        <w:rPr>
          <w:b/>
        </w:rPr>
        <w:t xml:space="preserve">Сангаджиева </w:t>
      </w:r>
      <w:r w:rsidRPr="00783CA3">
        <w:rPr>
          <w:b/>
        </w:rPr>
        <w:t xml:space="preserve">Эльзятя Николаевна </w:t>
      </w:r>
      <w:r w:rsidR="002C5DD4">
        <w:t>—</w:t>
      </w:r>
      <w:r>
        <w:t xml:space="preserve"> штатный преподаватель высшей квалификационной категории, </w:t>
      </w:r>
      <w:r w:rsidR="006318E3">
        <w:t xml:space="preserve">Заслуженный учитель Республики Калмыкия, </w:t>
      </w:r>
      <w:r>
        <w:t xml:space="preserve">награждена Почетной грамотой Министерства образования и науки Российской Федерации, имеет </w:t>
      </w:r>
      <w:r w:rsidRPr="007A7F70">
        <w:t>Благодарность Народного Хурала (Парламента) Республики Калмыкия</w:t>
      </w:r>
      <w:r>
        <w:t>. Преподает дисциплины: Теория государства и права, ПМ</w:t>
      </w:r>
      <w:r w:rsidR="00BD4B0D">
        <w:t>.</w:t>
      </w:r>
      <w:r>
        <w:t xml:space="preserve">01 </w:t>
      </w:r>
      <w:r w:rsidRPr="00783CA3">
        <w:t>Обеспечение реализации прав граждан в сфере пенсионного обеспечении и социальной защиты</w:t>
      </w:r>
      <w:r>
        <w:t xml:space="preserve"> </w:t>
      </w:r>
      <w:r w:rsidRPr="00783CA3">
        <w:t>МДК.01.01. Право социального обеспечения</w:t>
      </w:r>
      <w:r>
        <w:t xml:space="preserve">. </w:t>
      </w:r>
      <w:r w:rsidR="00530993">
        <w:t>Страховое дело</w:t>
      </w:r>
      <w:r w:rsidR="00843AF2">
        <w:t>,</w:t>
      </w:r>
      <w:r w:rsidR="00530993">
        <w:t xml:space="preserve"> </w:t>
      </w:r>
      <w:r w:rsidR="00843AF2" w:rsidRPr="00843AF2">
        <w:t>Организационно-правовое обеспечение информационной безопасности</w:t>
      </w:r>
      <w:r w:rsidR="0032796A">
        <w:t xml:space="preserve">. </w:t>
      </w:r>
      <w:r w:rsidR="00DE578F" w:rsidRPr="00DE578F">
        <w:t>Руководитель дипломной работы.</w:t>
      </w:r>
    </w:p>
    <w:sectPr w:rsidR="00C114A0" w:rsidSect="004848F1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92D3C"/>
    <w:multiLevelType w:val="multilevel"/>
    <w:tmpl w:val="CD18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FF2DD7"/>
    <w:multiLevelType w:val="hybridMultilevel"/>
    <w:tmpl w:val="B546F5E6"/>
    <w:lvl w:ilvl="0" w:tplc="0419000F">
      <w:start w:val="1"/>
      <w:numFmt w:val="decimal"/>
      <w:lvlText w:val="%1."/>
      <w:lvlJc w:val="left"/>
      <w:pPr>
        <w:ind w:left="1217" w:hanging="360"/>
      </w:p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FF1"/>
    <w:rsid w:val="0000034E"/>
    <w:rsid w:val="000101FA"/>
    <w:rsid w:val="000226F2"/>
    <w:rsid w:val="0005619A"/>
    <w:rsid w:val="00072FF1"/>
    <w:rsid w:val="000A073B"/>
    <w:rsid w:val="000A2710"/>
    <w:rsid w:val="000A6905"/>
    <w:rsid w:val="000C5065"/>
    <w:rsid w:val="00131FC2"/>
    <w:rsid w:val="001B3BDC"/>
    <w:rsid w:val="001C7B2F"/>
    <w:rsid w:val="001F5BDC"/>
    <w:rsid w:val="001F67AD"/>
    <w:rsid w:val="00205C38"/>
    <w:rsid w:val="002135A5"/>
    <w:rsid w:val="00223A99"/>
    <w:rsid w:val="00253591"/>
    <w:rsid w:val="00253D03"/>
    <w:rsid w:val="00255C1A"/>
    <w:rsid w:val="00274036"/>
    <w:rsid w:val="00277077"/>
    <w:rsid w:val="0029050D"/>
    <w:rsid w:val="002979D5"/>
    <w:rsid w:val="002A789A"/>
    <w:rsid w:val="002C4B71"/>
    <w:rsid w:val="002C5DD4"/>
    <w:rsid w:val="002D4F80"/>
    <w:rsid w:val="002E6E48"/>
    <w:rsid w:val="002F79A0"/>
    <w:rsid w:val="002F7D2E"/>
    <w:rsid w:val="00306854"/>
    <w:rsid w:val="00316787"/>
    <w:rsid w:val="0032796A"/>
    <w:rsid w:val="00331647"/>
    <w:rsid w:val="00367624"/>
    <w:rsid w:val="003907CD"/>
    <w:rsid w:val="00397B11"/>
    <w:rsid w:val="003A6A12"/>
    <w:rsid w:val="003A7BE8"/>
    <w:rsid w:val="003C1DA6"/>
    <w:rsid w:val="003D1B30"/>
    <w:rsid w:val="003F3732"/>
    <w:rsid w:val="004079EA"/>
    <w:rsid w:val="00441F5B"/>
    <w:rsid w:val="00464D2B"/>
    <w:rsid w:val="00467B2C"/>
    <w:rsid w:val="0048427B"/>
    <w:rsid w:val="004848F1"/>
    <w:rsid w:val="004933A1"/>
    <w:rsid w:val="00530993"/>
    <w:rsid w:val="00543C71"/>
    <w:rsid w:val="005667FD"/>
    <w:rsid w:val="0057037D"/>
    <w:rsid w:val="005759B0"/>
    <w:rsid w:val="005C4250"/>
    <w:rsid w:val="005D30AC"/>
    <w:rsid w:val="005D7EDB"/>
    <w:rsid w:val="005E7DC4"/>
    <w:rsid w:val="0060145F"/>
    <w:rsid w:val="006318E3"/>
    <w:rsid w:val="006331D8"/>
    <w:rsid w:val="00640EC8"/>
    <w:rsid w:val="00641F65"/>
    <w:rsid w:val="0065714B"/>
    <w:rsid w:val="00660463"/>
    <w:rsid w:val="00662C18"/>
    <w:rsid w:val="00674576"/>
    <w:rsid w:val="00685CE6"/>
    <w:rsid w:val="006900B7"/>
    <w:rsid w:val="0069161F"/>
    <w:rsid w:val="006D2A12"/>
    <w:rsid w:val="006D5E67"/>
    <w:rsid w:val="007130D0"/>
    <w:rsid w:val="00721539"/>
    <w:rsid w:val="007245AD"/>
    <w:rsid w:val="007318D1"/>
    <w:rsid w:val="007760C1"/>
    <w:rsid w:val="00783CA3"/>
    <w:rsid w:val="00787EB9"/>
    <w:rsid w:val="007915EF"/>
    <w:rsid w:val="007A7F70"/>
    <w:rsid w:val="007B5FB1"/>
    <w:rsid w:val="007C3482"/>
    <w:rsid w:val="007C70A3"/>
    <w:rsid w:val="007D0046"/>
    <w:rsid w:val="007E3DCF"/>
    <w:rsid w:val="007F72E8"/>
    <w:rsid w:val="00813C89"/>
    <w:rsid w:val="00842209"/>
    <w:rsid w:val="00843105"/>
    <w:rsid w:val="00843AF2"/>
    <w:rsid w:val="00844FEB"/>
    <w:rsid w:val="00862D73"/>
    <w:rsid w:val="008675CD"/>
    <w:rsid w:val="0087140A"/>
    <w:rsid w:val="0087420F"/>
    <w:rsid w:val="008A67CF"/>
    <w:rsid w:val="008E64F1"/>
    <w:rsid w:val="008F473C"/>
    <w:rsid w:val="00904B65"/>
    <w:rsid w:val="00930A2B"/>
    <w:rsid w:val="00945A86"/>
    <w:rsid w:val="00966957"/>
    <w:rsid w:val="0097795E"/>
    <w:rsid w:val="009B512B"/>
    <w:rsid w:val="009C046B"/>
    <w:rsid w:val="009C274F"/>
    <w:rsid w:val="009D0FAE"/>
    <w:rsid w:val="009D41FE"/>
    <w:rsid w:val="009E59B8"/>
    <w:rsid w:val="009F2482"/>
    <w:rsid w:val="00A0790A"/>
    <w:rsid w:val="00A35C20"/>
    <w:rsid w:val="00A47305"/>
    <w:rsid w:val="00A65ABD"/>
    <w:rsid w:val="00A751BA"/>
    <w:rsid w:val="00A86736"/>
    <w:rsid w:val="00A8674E"/>
    <w:rsid w:val="00A91EEF"/>
    <w:rsid w:val="00A97753"/>
    <w:rsid w:val="00AA1D88"/>
    <w:rsid w:val="00AA64E3"/>
    <w:rsid w:val="00AC0E38"/>
    <w:rsid w:val="00AC3678"/>
    <w:rsid w:val="00AC53D4"/>
    <w:rsid w:val="00AC6FFD"/>
    <w:rsid w:val="00AD13A5"/>
    <w:rsid w:val="00AD6EF1"/>
    <w:rsid w:val="00AD7247"/>
    <w:rsid w:val="00AE1926"/>
    <w:rsid w:val="00AE705A"/>
    <w:rsid w:val="00AE7DFF"/>
    <w:rsid w:val="00B10940"/>
    <w:rsid w:val="00B35281"/>
    <w:rsid w:val="00B44665"/>
    <w:rsid w:val="00B534F9"/>
    <w:rsid w:val="00B55E37"/>
    <w:rsid w:val="00B80507"/>
    <w:rsid w:val="00BD4B0D"/>
    <w:rsid w:val="00BE3A5E"/>
    <w:rsid w:val="00BE43AE"/>
    <w:rsid w:val="00BE4A17"/>
    <w:rsid w:val="00BF4BCD"/>
    <w:rsid w:val="00BF4BCE"/>
    <w:rsid w:val="00C0058B"/>
    <w:rsid w:val="00C03350"/>
    <w:rsid w:val="00C114A0"/>
    <w:rsid w:val="00C1185E"/>
    <w:rsid w:val="00C16F37"/>
    <w:rsid w:val="00C2164C"/>
    <w:rsid w:val="00C21DBD"/>
    <w:rsid w:val="00C4448A"/>
    <w:rsid w:val="00C63527"/>
    <w:rsid w:val="00C643CC"/>
    <w:rsid w:val="00C65AEC"/>
    <w:rsid w:val="00C66E44"/>
    <w:rsid w:val="00C95AA9"/>
    <w:rsid w:val="00CA7E7C"/>
    <w:rsid w:val="00CB4A22"/>
    <w:rsid w:val="00CC499E"/>
    <w:rsid w:val="00CC505E"/>
    <w:rsid w:val="00CE7E78"/>
    <w:rsid w:val="00CF56DB"/>
    <w:rsid w:val="00D00E22"/>
    <w:rsid w:val="00D020AB"/>
    <w:rsid w:val="00D02CEC"/>
    <w:rsid w:val="00D07DAB"/>
    <w:rsid w:val="00D146A7"/>
    <w:rsid w:val="00D15D1F"/>
    <w:rsid w:val="00D207F7"/>
    <w:rsid w:val="00D5757D"/>
    <w:rsid w:val="00D60484"/>
    <w:rsid w:val="00D60D64"/>
    <w:rsid w:val="00D73EB7"/>
    <w:rsid w:val="00D77479"/>
    <w:rsid w:val="00D77FF4"/>
    <w:rsid w:val="00D97D17"/>
    <w:rsid w:val="00DB2F42"/>
    <w:rsid w:val="00DD248F"/>
    <w:rsid w:val="00DD7C7B"/>
    <w:rsid w:val="00DE578F"/>
    <w:rsid w:val="00E172F2"/>
    <w:rsid w:val="00E3099C"/>
    <w:rsid w:val="00E33A11"/>
    <w:rsid w:val="00E3444B"/>
    <w:rsid w:val="00E50EBF"/>
    <w:rsid w:val="00E551B7"/>
    <w:rsid w:val="00E60C9E"/>
    <w:rsid w:val="00E614F3"/>
    <w:rsid w:val="00E75E50"/>
    <w:rsid w:val="00EA6B05"/>
    <w:rsid w:val="00EB0838"/>
    <w:rsid w:val="00EC7EC1"/>
    <w:rsid w:val="00EC7F61"/>
    <w:rsid w:val="00EE3924"/>
    <w:rsid w:val="00F13F42"/>
    <w:rsid w:val="00F25236"/>
    <w:rsid w:val="00F2573F"/>
    <w:rsid w:val="00F26E16"/>
    <w:rsid w:val="00F348C5"/>
    <w:rsid w:val="00F77D84"/>
    <w:rsid w:val="00FB328B"/>
    <w:rsid w:val="00FB6A30"/>
    <w:rsid w:val="00FC73C6"/>
    <w:rsid w:val="00FD77E5"/>
    <w:rsid w:val="00FE36F3"/>
    <w:rsid w:val="00FE451E"/>
    <w:rsid w:val="00FF03A1"/>
    <w:rsid w:val="00FF1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C58E"/>
  <w15:docId w15:val="{35AB0D51-B197-47EF-9860-A5ECFA04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D8"/>
  </w:style>
  <w:style w:type="paragraph" w:styleId="2">
    <w:name w:val="heading 2"/>
    <w:basedOn w:val="a"/>
    <w:link w:val="20"/>
    <w:qFormat/>
    <w:rsid w:val="00A35C20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FF1"/>
    <w:rPr>
      <w:b/>
      <w:bCs/>
    </w:rPr>
  </w:style>
  <w:style w:type="character" w:customStyle="1" w:styleId="apple-converted-space">
    <w:name w:val="apple-converted-space"/>
    <w:basedOn w:val="a0"/>
    <w:rsid w:val="00072FF1"/>
  </w:style>
  <w:style w:type="paragraph" w:styleId="a5">
    <w:name w:val="Body Text"/>
    <w:basedOn w:val="a"/>
    <w:link w:val="a6"/>
    <w:rsid w:val="00C1185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1185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24">
    <w:name w:val="c24"/>
    <w:basedOn w:val="a"/>
    <w:rsid w:val="0029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79D5"/>
  </w:style>
  <w:style w:type="paragraph" w:customStyle="1" w:styleId="rteleft">
    <w:name w:val="rteleft"/>
    <w:basedOn w:val="a"/>
    <w:rsid w:val="0069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5C20"/>
    <w:rPr>
      <w:rFonts w:ascii="Cambria" w:eastAsia="Calibri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223</cp:revision>
  <dcterms:created xsi:type="dcterms:W3CDTF">2018-09-06T07:55:00Z</dcterms:created>
  <dcterms:modified xsi:type="dcterms:W3CDTF">2024-09-05T19:19:00Z</dcterms:modified>
</cp:coreProperties>
</file>